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6C311E" w:rsidRDefault="006C311E" w:rsidP="006C311E">
      <w:pPr>
        <w:spacing w:after="0" w:line="240" w:lineRule="auto"/>
        <w:rPr>
          <w:rFonts w:ascii="Times New Roman" w:eastAsia="Calibri" w:hAnsi="Times New Roman" w:cs="Times New Roman"/>
          <w:sz w:val="24"/>
          <w:szCs w:val="24"/>
          <w:lang w:eastAsia="lv-LV"/>
        </w:rPr>
      </w:pPr>
    </w:p>
    <w:p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02.06.2026. notikušās zemes nomas izsoles rezultātus, </w:t>
      </w:r>
      <w:r>
        <w:rPr>
          <w:rFonts w:ascii="Times New Roman" w:eastAsia="Calibri" w:hAnsi="Times New Roman" w:cs="Times New Roman"/>
          <w:sz w:val="24"/>
          <w:szCs w:val="24"/>
          <w:lang w:eastAsia="lv-LV"/>
        </w:rPr>
        <w:t>noslēdz zemes nomas  līgumu, turpmāk – Līgums :</w:t>
      </w:r>
    </w:p>
    <w:p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w:t>
      </w:r>
      <w:r>
        <w:rPr>
          <w:rFonts w:ascii="Times New Roman" w:eastAsia="Calibri" w:hAnsi="Times New Roman" w:cs="Times New Roman"/>
          <w:sz w:val="24"/>
          <w:szCs w:val="24"/>
          <w:lang w:eastAsia="lv-LV"/>
        </w:rPr>
        <w:t xml:space="preserve">bām zemesgabala “Bez adreses”, Liepnas </w:t>
      </w:r>
      <w:r>
        <w:rPr>
          <w:rFonts w:ascii="Times New Roman" w:eastAsia="Calibri" w:hAnsi="Times New Roman" w:cs="Times New Roman"/>
          <w:sz w:val="24"/>
          <w:szCs w:val="24"/>
          <w:lang w:eastAsia="lv-LV"/>
        </w:rPr>
        <w:t xml:space="preserve">pagastā, Alūksnes novadā, kadastra apzīmējums </w:t>
      </w:r>
      <w:r>
        <w:rPr>
          <w:rFonts w:ascii="Times New Roman" w:eastAsia="Calibri" w:hAnsi="Times New Roman" w:cs="Times New Roman"/>
          <w:sz w:val="24"/>
          <w:szCs w:val="24"/>
          <w:lang w:eastAsia="lv-LV"/>
        </w:rPr>
        <w:t>3668 001 0100</w:t>
      </w:r>
      <w:r>
        <w:rPr>
          <w:rFonts w:ascii="Times New Roman" w:eastAsia="Calibri" w:hAnsi="Times New Roman" w:cs="Times New Roman"/>
          <w:sz w:val="24"/>
          <w:szCs w:val="24"/>
          <w:lang w:eastAsia="lv-LV"/>
        </w:rPr>
        <w:t xml:space="preserve">, daļu </w:t>
      </w:r>
      <w:r>
        <w:rPr>
          <w:rFonts w:ascii="Times New Roman" w:eastAsia="Calibri" w:hAnsi="Times New Roman" w:cs="Times New Roman"/>
          <w:sz w:val="24"/>
          <w:szCs w:val="24"/>
          <w:lang w:eastAsia="lv-LV"/>
        </w:rPr>
        <w:t>2.81</w:t>
      </w:r>
      <w:r>
        <w:rPr>
          <w:rFonts w:ascii="Times New Roman" w:eastAsia="Calibri" w:hAnsi="Times New Roman" w:cs="Times New Roman"/>
          <w:sz w:val="24"/>
          <w:szCs w:val="24"/>
          <w:lang w:eastAsia="lv-LV"/>
        </w:rPr>
        <w:t xml:space="preserve"> ha platībā, kas nav apbūvēts, turpmāk – Zemesgabals.</w:t>
      </w:r>
    </w:p>
    <w:p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Zemes pārvaldības likuma 17.panta 6.daļu.</w:t>
      </w:r>
    </w:p>
    <w:p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 xml:space="preserve">Ceļa servitūta teritorija – 0.03 ha; </w:t>
      </w:r>
    </w:p>
    <w:p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 xml:space="preserve">Lauku zemei izvērtējamo apgrūtinājumu pārklājuma teritorija zemes kadastrālās vērtības aprēķinam – 0.6941 ha; </w:t>
      </w:r>
    </w:p>
    <w:p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Ekspluatācijas aizsargjoslas teritorija gar valsts reģionālajiem autoceļiem lauku apvidos – 1.3812 ha;</w:t>
      </w:r>
    </w:p>
    <w:p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Ekspluatācijas aizsargjoslas teritorija gar elektrisko tīklu gaisvadu līniju ārpus pilsētām un ciemiem ar nominālo spriegumu līdz 20 kilovatiem – 0.6818 ha;</w:t>
      </w:r>
    </w:p>
    <w:p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Pierobeža – 2.8589 ha;</w:t>
      </w:r>
    </w:p>
    <w:p w:rsidR="006C311E" w:rsidRPr="006C311E"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6C311E">
        <w:rPr>
          <w:rFonts w:ascii="Times New Roman" w:hAnsi="Times New Roman" w:cs="Times New Roman"/>
          <w:kern w:val="2"/>
          <w:sz w:val="24"/>
          <w:szCs w:val="24"/>
          <w14:ligatures w14:val="standardContextual"/>
        </w:rPr>
        <w:t>Pārējās apbūves zemei izvērtējamo apgrūtinājumu pārklājuma teritorija zemes kadastrālās vērtības aprēķinam – 0.017 ha;</w:t>
      </w:r>
    </w:p>
    <w:p w:rsidR="006C311E" w:rsidRPr="006C311E" w:rsidRDefault="006C311E" w:rsidP="006C311E">
      <w:pPr>
        <w:pStyle w:val="Sarakstarindkopa"/>
        <w:numPr>
          <w:ilvl w:val="2"/>
          <w:numId w:val="7"/>
        </w:numPr>
        <w:spacing w:after="0" w:line="240" w:lineRule="auto"/>
        <w:jc w:val="both"/>
        <w:rPr>
          <w:rFonts w:ascii="Times New Roman" w:eastAsia="Calibri" w:hAnsi="Times New Roman" w:cs="Times New Roman"/>
          <w:bCs/>
          <w:sz w:val="24"/>
          <w:szCs w:val="24"/>
        </w:rPr>
      </w:pPr>
      <w:r w:rsidRPr="006C311E">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1.3886 ha.</w:t>
      </w:r>
    </w:p>
    <w:p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6C311E" w:rsidRDefault="006C311E" w:rsidP="006C311E">
      <w:pPr>
        <w:spacing w:after="0" w:line="240" w:lineRule="auto"/>
        <w:ind w:left="805"/>
        <w:jc w:val="both"/>
        <w:rPr>
          <w:rFonts w:ascii="Times New Roman" w:eastAsia="Calibri" w:hAnsi="Times New Roman" w:cs="Times New Roman"/>
          <w:bCs/>
          <w:sz w:val="24"/>
          <w:szCs w:val="24"/>
        </w:rPr>
      </w:pPr>
    </w:p>
    <w:p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6C311E" w:rsidRDefault="006C311E" w:rsidP="006C311E">
      <w:pPr>
        <w:spacing w:after="0" w:line="252" w:lineRule="auto"/>
        <w:jc w:val="both"/>
        <w:rPr>
          <w:rFonts w:ascii="Times New Roman" w:eastAsia="Calibri" w:hAnsi="Times New Roman" w:cs="Times New Roman"/>
          <w:sz w:val="24"/>
          <w:szCs w:val="24"/>
          <w:lang w:eastAsia="lv-LV"/>
        </w:rPr>
      </w:pPr>
    </w:p>
    <w:p w:rsidR="006C311E" w:rsidRDefault="006C311E" w:rsidP="006C311E">
      <w:pPr>
        <w:spacing w:after="0" w:line="240" w:lineRule="auto"/>
        <w:jc w:val="both"/>
        <w:rPr>
          <w:rFonts w:ascii="Times New Roman" w:eastAsia="Calibri" w:hAnsi="Times New Roman" w:cs="Times New Roman"/>
          <w:sz w:val="24"/>
          <w:szCs w:val="24"/>
          <w:lang w:eastAsia="lv-LV"/>
        </w:rPr>
      </w:pPr>
    </w:p>
    <w:p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Iznomātājs ir tiesīgs šajā Līgumā vai normatīvajos aktos noteiktajos gadījumos ierosināt izbeigt Līgumu pirms termiņa sakarā ar līgumsaistību neizpildi, kā arī uzdot Nomniekam izpildīt šī Līguma 4.4.punktā paredzētās darbības.</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veikt zemes ierīcības un meliorācijas darbus Zemesgabalā bez rakstiskas saskaņošanas ar Iznomātāju.</w:t>
      </w:r>
    </w:p>
    <w:p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6C311E" w:rsidRDefault="006C311E" w:rsidP="006C311E">
      <w:pPr>
        <w:spacing w:after="0" w:line="252" w:lineRule="auto"/>
        <w:ind w:left="567"/>
        <w:jc w:val="both"/>
        <w:rPr>
          <w:rFonts w:ascii="Times New Roman" w:eastAsia="Calibri" w:hAnsi="Times New Roman" w:cs="Times New Roman"/>
          <w:sz w:val="24"/>
          <w:szCs w:val="24"/>
          <w:lang w:eastAsia="lv-LV"/>
        </w:rPr>
      </w:pPr>
    </w:p>
    <w:p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6C311E" w:rsidRDefault="006C311E" w:rsidP="006C311E">
      <w:pPr>
        <w:pStyle w:val="Sarakstarindkopa"/>
        <w:spacing w:after="0"/>
        <w:ind w:left="360"/>
        <w:jc w:val="both"/>
        <w:rPr>
          <w:rFonts w:eastAsia="Calibri" w:cs="Times New Roman"/>
          <w:szCs w:val="24"/>
          <w:lang w:eastAsia="lv-LV"/>
        </w:rPr>
      </w:pPr>
    </w:p>
    <w:p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Iznomātājam ir tiesības, rakstiski informējot Nomnieku 3 (trīs) mēnešus iepriekš, vienpusēji (bez tiesas sprieduma) atkāpties no Līguma, neatlīdzinot Nomniekam zaudējumus, kas saistīti ar Līguma pirmstermiņa izbeigšanu, ja:</w:t>
      </w:r>
    </w:p>
    <w:p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bookmarkStart w:id="5" w:name="_GoBack"/>
      <w:bookmarkEnd w:id="5"/>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rsidTr="006C311E">
        <w:trPr>
          <w:gridBefore w:val="1"/>
          <w:wBefore w:w="108" w:type="dxa"/>
        </w:trPr>
        <w:tc>
          <w:tcPr>
            <w:tcW w:w="4101" w:type="dxa"/>
          </w:tcPr>
          <w:p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rsidTr="006C311E">
        <w:trPr>
          <w:gridAfter w:val="1"/>
          <w:wAfter w:w="177" w:type="dxa"/>
        </w:trPr>
        <w:tc>
          <w:tcPr>
            <w:tcW w:w="4503" w:type="dxa"/>
            <w:gridSpan w:val="4"/>
            <w:hideMark/>
          </w:tcPr>
          <w:p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rsidR="006C311E" w:rsidRDefault="006C311E" w:rsidP="006C311E"/>
    <w:p w:rsidR="006C311E" w:rsidRDefault="006C311E" w:rsidP="006C311E"/>
    <w:p w:rsidR="006C311E" w:rsidRDefault="006C311E" w:rsidP="006C311E"/>
    <w:p w:rsidR="006C311E" w:rsidRDefault="006C311E" w:rsidP="006C311E"/>
    <w:p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0B" w:rsidRDefault="006A0B0B" w:rsidP="006C311E">
      <w:pPr>
        <w:spacing w:after="0" w:line="240" w:lineRule="auto"/>
      </w:pPr>
      <w:r>
        <w:separator/>
      </w:r>
    </w:p>
  </w:endnote>
  <w:endnote w:type="continuationSeparator" w:id="0">
    <w:p w:rsidR="006A0B0B" w:rsidRDefault="006A0B0B"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0B" w:rsidRDefault="006A0B0B" w:rsidP="006C311E">
      <w:pPr>
        <w:spacing w:after="0" w:line="240" w:lineRule="auto"/>
      </w:pPr>
      <w:r>
        <w:separator/>
      </w:r>
    </w:p>
  </w:footnote>
  <w:footnote w:type="continuationSeparator" w:id="0">
    <w:p w:rsidR="006A0B0B" w:rsidRDefault="006A0B0B" w:rsidP="006C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594484"/>
      <w:docPartObj>
        <w:docPartGallery w:val="Page Numbers (Top of Page)"/>
        <w:docPartUnique/>
      </w:docPartObj>
    </w:sdtPr>
    <w:sdtContent>
      <w:p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rsidR="006C311E" w:rsidRDefault="006C311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55"/>
    <w:rsid w:val="00411713"/>
    <w:rsid w:val="006A0B0B"/>
    <w:rsid w:val="006C311E"/>
    <w:rsid w:val="00E535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10616</Words>
  <Characters>6052</Characters>
  <Application>Microsoft Office Word</Application>
  <DocSecurity>0</DocSecurity>
  <Lines>50</Lines>
  <Paragraphs>33</Paragraphs>
  <ScaleCrop>false</ScaleCrop>
  <Company/>
  <LinksUpToDate>false</LinksUpToDate>
  <CharactersWithSpaces>16635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dcterms:created xsi:type="dcterms:W3CDTF">2026-05-21T06:46:00Z</dcterms:created>
  <dcterms:modified xsi:type="dcterms:W3CDTF">2026-05-21T06:49:00Z</dcterms:modified>
</cp:coreProperties>
</file>